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B6" w:rsidRPr="00F203B6" w:rsidRDefault="00172534" w:rsidP="00F203B6">
      <w:pPr>
        <w:spacing w:line="360" w:lineRule="auto"/>
        <w:textAlignment w:val="baseline"/>
        <w:rPr>
          <w:sz w:val="28"/>
        </w:rPr>
      </w:pPr>
      <w:r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Identify the challenges </w:t>
      </w:r>
      <w:r w:rsidR="00267AD8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&amp; </w:t>
      </w:r>
      <w:r w:rsidR="00267AD8" w:rsidRPr="00F203B6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opportunities </w:t>
      </w:r>
      <w:r w:rsidR="00F203B6" w:rsidRPr="00F203B6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of </w:t>
      </w:r>
      <w:r>
        <w:rPr>
          <w:rFonts w:asciiTheme="minorHAnsi" w:hAnsi="Arial" w:cs="Arial"/>
          <w:i/>
          <w:iCs/>
          <w:color w:val="000000" w:themeColor="text1"/>
          <w:sz w:val="28"/>
          <w:szCs w:val="28"/>
        </w:rPr>
        <w:t>developing a solution for the air pollution control</w:t>
      </w:r>
      <w:r w:rsidR="00267AD8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 in China from </w:t>
      </w:r>
      <w:r w:rsidR="00CC18B8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the </w:t>
      </w:r>
      <w:r w:rsidR="00267AD8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environmental </w:t>
      </w:r>
      <w:r w:rsidR="00F203B6" w:rsidRPr="00F203B6">
        <w:rPr>
          <w:rFonts w:asciiTheme="minorHAnsi" w:hAnsi="Arial" w:cs="Arial"/>
          <w:i/>
          <w:iCs/>
          <w:color w:val="000000" w:themeColor="text1"/>
          <w:sz w:val="28"/>
          <w:szCs w:val="28"/>
        </w:rPr>
        <w:t xml:space="preserve">and economic </w:t>
      </w:r>
      <w:r w:rsidR="00267AD8">
        <w:rPr>
          <w:rFonts w:asciiTheme="minorHAnsi" w:hAnsi="Arial" w:cs="Arial"/>
          <w:i/>
          <w:iCs/>
          <w:color w:val="000000" w:themeColor="text1"/>
          <w:sz w:val="28"/>
          <w:szCs w:val="28"/>
        </w:rPr>
        <w:t>perspective</w:t>
      </w:r>
    </w:p>
    <w:p w:rsidR="00CC18B8" w:rsidRDefault="00FF63BC">
      <w:r w:rsidRPr="00964ABD">
        <w:rPr>
          <w:b/>
        </w:rPr>
        <w:t>Problem statement:</w:t>
      </w:r>
      <w:r>
        <w:t xml:space="preserve"> </w:t>
      </w:r>
    </w:p>
    <w:p w:rsidR="00ED7BA4" w:rsidRDefault="00172534">
      <w:pPr>
        <w:rPr>
          <w:rFonts w:cs="Helvetica"/>
          <w:lang w:val="en"/>
        </w:rPr>
      </w:pPr>
      <w:r>
        <w:t xml:space="preserve">Air pollution has been a severe environmental issue </w:t>
      </w:r>
      <w:r w:rsidR="00A45CD9">
        <w:rPr>
          <w:rStyle w:val="a5"/>
          <w:rFonts w:cs="Helvetica"/>
          <w:b w:val="0"/>
          <w:lang w:val="en"/>
        </w:rPr>
        <w:t>in China. T</w:t>
      </w:r>
      <w:r w:rsidR="00A45CD9" w:rsidRPr="00A45CD9">
        <w:rPr>
          <w:rStyle w:val="a5"/>
          <w:rFonts w:cs="Helvetica"/>
          <w:b w:val="0"/>
          <w:lang w:val="en"/>
        </w:rPr>
        <w:t xml:space="preserve">he government set up a national air-reporting system which now has almost 1,000 monitoring stations, pumping out hourly reports on six pollutants, including </w:t>
      </w:r>
      <w:r w:rsidR="006C7130" w:rsidRPr="00A45CD9">
        <w:rPr>
          <w:rStyle w:val="a5"/>
          <w:rFonts w:cs="Helvetica"/>
          <w:b w:val="0"/>
          <w:lang w:val="en"/>
        </w:rPr>
        <w:t>Sulphur</w:t>
      </w:r>
      <w:r w:rsidR="00A45CD9" w:rsidRPr="00A45CD9">
        <w:rPr>
          <w:rStyle w:val="a5"/>
          <w:rFonts w:cs="Helvetica"/>
          <w:b w:val="0"/>
          <w:lang w:val="en"/>
        </w:rPr>
        <w:t xml:space="preserve"> dioxide, ozone and particulate matter less than 2.5 microns in diameter, or PM2.5.</w:t>
      </w:r>
      <w:r w:rsidR="00A45CD9">
        <w:rPr>
          <w:rStyle w:val="a5"/>
          <w:rFonts w:cs="Helvetica"/>
          <w:b w:val="0"/>
          <w:lang w:val="en"/>
        </w:rPr>
        <w:t xml:space="preserve"> </w:t>
      </w:r>
      <w:r w:rsidR="006C7130">
        <w:rPr>
          <w:rStyle w:val="a5"/>
          <w:rFonts w:cs="Helvetica"/>
          <w:b w:val="0"/>
          <w:lang w:val="en"/>
        </w:rPr>
        <w:t xml:space="preserve">PM2.5 </w:t>
      </w:r>
      <w:r w:rsidR="00A45CD9" w:rsidRPr="00A45CD9">
        <w:rPr>
          <w:rStyle w:val="a5"/>
          <w:rFonts w:cs="Helvetica"/>
          <w:b w:val="0"/>
          <w:lang w:val="en"/>
        </w:rPr>
        <w:t>are tiny particles which lodge in the lung</w:t>
      </w:r>
      <w:r w:rsidR="006C7130">
        <w:rPr>
          <w:rStyle w:val="a5"/>
          <w:rFonts w:cs="Helvetica"/>
          <w:b w:val="0"/>
          <w:lang w:val="en"/>
        </w:rPr>
        <w:t>s and cause respiratory disease and even lead to death.</w:t>
      </w:r>
    </w:p>
    <w:p w:rsidR="006F61F0" w:rsidRDefault="006C7130">
      <w:r>
        <w:rPr>
          <w:rFonts w:cs="Helvetica"/>
          <w:lang w:val="en"/>
        </w:rPr>
        <w:t>It was reported that the main sources of particles, including PM2.5, are industrial production (cement, steelworks), power plant, automotive and constructions</w:t>
      </w:r>
      <w:r w:rsidR="0022131A">
        <w:rPr>
          <w:rFonts w:cs="Helvetica"/>
          <w:lang w:val="en"/>
        </w:rPr>
        <w:t xml:space="preserve"> on the road.</w:t>
      </w:r>
      <w:r w:rsidR="00A959C8">
        <w:rPr>
          <w:rFonts w:cs="Helvetica"/>
          <w:lang w:val="en"/>
        </w:rPr>
        <w:t>*</w:t>
      </w:r>
      <w:r>
        <w:rPr>
          <w:rFonts w:cs="Helvetica"/>
          <w:lang w:val="en"/>
        </w:rPr>
        <w:t xml:space="preserve"> There have been </w:t>
      </w:r>
      <w:r w:rsidR="001D20E3">
        <w:rPr>
          <w:rFonts w:cs="Helvetica"/>
          <w:lang w:val="en"/>
        </w:rPr>
        <w:t>emerging</w:t>
      </w:r>
      <w:r>
        <w:rPr>
          <w:rFonts w:cs="Helvetica"/>
          <w:lang w:val="en"/>
        </w:rPr>
        <w:t xml:space="preserve"> solutions to reduce the emission from different sources, such as </w:t>
      </w:r>
      <w:r w:rsidR="001D20E3">
        <w:rPr>
          <w:rFonts w:cs="Helvetica"/>
          <w:lang w:val="en"/>
        </w:rPr>
        <w:t>various</w:t>
      </w:r>
      <w:r>
        <w:rPr>
          <w:rFonts w:cs="Helvetica"/>
          <w:lang w:val="en"/>
        </w:rPr>
        <w:t xml:space="preserve"> filtering technologies. </w:t>
      </w:r>
      <w:r w:rsidR="006F61F0">
        <w:t xml:space="preserve">However, </w:t>
      </w:r>
      <w:r w:rsidR="009A69B4">
        <w:t xml:space="preserve">challenges in </w:t>
      </w:r>
      <w:r w:rsidR="001D20E3">
        <w:t>systematic cost, life cycle management</w:t>
      </w:r>
      <w:r w:rsidR="006F61F0">
        <w:t xml:space="preserve"> </w:t>
      </w:r>
      <w:r w:rsidR="001D20E3">
        <w:t>and material availability still cause issue to meet stringent emission regulations</w:t>
      </w:r>
      <w:r w:rsidR="006F61F0">
        <w:t xml:space="preserve">. </w:t>
      </w:r>
    </w:p>
    <w:p w:rsidR="003E1601" w:rsidRDefault="003E1601">
      <w:r>
        <w:t>The goal of this project is to develop</w:t>
      </w:r>
      <w:r w:rsidR="006F61F0">
        <w:t xml:space="preserve"> </w:t>
      </w:r>
      <w:r w:rsidR="00172534">
        <w:t xml:space="preserve">a </w:t>
      </w:r>
      <w:r w:rsidR="001D20E3">
        <w:t xml:space="preserve">novel </w:t>
      </w:r>
      <w:r w:rsidR="00172534">
        <w:t xml:space="preserve">solution, not limited to technical solution, to </w:t>
      </w:r>
      <w:r w:rsidR="00C01658">
        <w:t>reduce</w:t>
      </w:r>
      <w:r w:rsidR="00A0295E">
        <w:t xml:space="preserve"> the particle emission with proven profitability and competitiveness</w:t>
      </w:r>
      <w:r w:rsidR="006F61F0">
        <w:t xml:space="preserve">. </w:t>
      </w:r>
      <w:r>
        <w:t>Your proposal</w:t>
      </w:r>
      <w:r w:rsidR="00A0295E">
        <w:t xml:space="preserve"> should address following items</w:t>
      </w:r>
      <w:r w:rsidR="00ED7958">
        <w:t xml:space="preserve"> (not limited to)</w:t>
      </w:r>
      <w:r w:rsidR="00A0295E">
        <w:t>:</w:t>
      </w:r>
      <w:r>
        <w:t xml:space="preserve"> </w:t>
      </w:r>
    </w:p>
    <w:p w:rsidR="00A0295E" w:rsidRPr="00A0295E" w:rsidRDefault="00A0295E" w:rsidP="003E1601">
      <w:pPr>
        <w:pStyle w:val="a3"/>
        <w:numPr>
          <w:ilvl w:val="0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>Identify the problem to be solved for targeting emission sources</w:t>
      </w:r>
    </w:p>
    <w:p w:rsidR="00F4353D" w:rsidRPr="00A0295E" w:rsidRDefault="00A0295E" w:rsidP="003E1601">
      <w:pPr>
        <w:pStyle w:val="a3"/>
        <w:numPr>
          <w:ilvl w:val="0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>Market</w:t>
      </w:r>
      <w:r w:rsidR="00ED7958">
        <w:rPr>
          <w:rFonts w:ascii="Verdana" w:eastAsiaTheme="minorHAnsi" w:hAnsi="Verdana" w:cstheme="minorBidi"/>
          <w:sz w:val="22"/>
          <w:szCs w:val="22"/>
        </w:rPr>
        <w:t>ing</w:t>
      </w:r>
      <w:r w:rsidRPr="00A0295E">
        <w:rPr>
          <w:rFonts w:ascii="Verdana" w:eastAsiaTheme="minorHAnsi" w:hAnsi="Verdana" w:cstheme="minorBidi"/>
          <w:sz w:val="22"/>
          <w:szCs w:val="22"/>
        </w:rPr>
        <w:t xml:space="preserve"> analysis </w:t>
      </w:r>
      <w:r w:rsidR="003E1601" w:rsidRPr="00A0295E">
        <w:rPr>
          <w:rFonts w:ascii="Verdana" w:eastAsiaTheme="minorHAnsi" w:hAnsi="Verdana" w:cstheme="minorBidi"/>
          <w:sz w:val="22"/>
          <w:szCs w:val="22"/>
        </w:rPr>
        <w:t>(</w:t>
      </w:r>
      <w:r w:rsidR="006F61F0" w:rsidRPr="00A0295E">
        <w:rPr>
          <w:rFonts w:ascii="Verdana" w:eastAsiaTheme="minorHAnsi" w:hAnsi="Verdana" w:cstheme="minorBidi"/>
          <w:sz w:val="22"/>
          <w:szCs w:val="22"/>
        </w:rPr>
        <w:t xml:space="preserve">ex: </w:t>
      </w:r>
      <w:r w:rsidR="003E1601" w:rsidRPr="00A0295E">
        <w:rPr>
          <w:rFonts w:ascii="Verdana" w:eastAsiaTheme="minorHAnsi" w:hAnsi="Verdana" w:cstheme="minorBidi"/>
          <w:sz w:val="22"/>
          <w:szCs w:val="22"/>
        </w:rPr>
        <w:t xml:space="preserve">regulatory, </w:t>
      </w:r>
      <w:r w:rsidR="00ED7958">
        <w:rPr>
          <w:rFonts w:ascii="Verdana" w:eastAsiaTheme="minorHAnsi" w:hAnsi="Verdana" w:cstheme="minorBidi"/>
          <w:sz w:val="22"/>
          <w:szCs w:val="22"/>
        </w:rPr>
        <w:t xml:space="preserve">policy, industrial data </w:t>
      </w:r>
      <w:r w:rsidR="00F4353D" w:rsidRPr="00A0295E">
        <w:rPr>
          <w:rFonts w:ascii="Verdana" w:eastAsiaTheme="minorHAnsi" w:hAnsi="Verdana" w:cstheme="minorBidi"/>
          <w:sz w:val="22"/>
          <w:szCs w:val="22"/>
        </w:rPr>
        <w:t>etc.)</w:t>
      </w:r>
    </w:p>
    <w:p w:rsidR="003E1601" w:rsidRPr="00A0295E" w:rsidRDefault="00F4353D" w:rsidP="003E1601">
      <w:pPr>
        <w:pStyle w:val="a3"/>
        <w:numPr>
          <w:ilvl w:val="0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 xml:space="preserve">Current </w:t>
      </w:r>
      <w:r w:rsidR="00CC18B8">
        <w:rPr>
          <w:rFonts w:ascii="Verdana" w:eastAsiaTheme="minorHAnsi" w:hAnsi="Verdana" w:cstheme="minorBidi"/>
          <w:sz w:val="22"/>
          <w:szCs w:val="22"/>
        </w:rPr>
        <w:t>solution landscape (</w:t>
      </w:r>
      <w:r w:rsidRPr="00A0295E">
        <w:rPr>
          <w:rFonts w:ascii="Verdana" w:eastAsiaTheme="minorHAnsi" w:hAnsi="Verdana" w:cstheme="minorBidi"/>
          <w:sz w:val="22"/>
          <w:szCs w:val="22"/>
        </w:rPr>
        <w:t xml:space="preserve">limitations and </w:t>
      </w:r>
      <w:r w:rsidR="00964ABD" w:rsidRPr="00A0295E">
        <w:rPr>
          <w:rFonts w:ascii="Verdana" w:eastAsiaTheme="minorHAnsi" w:hAnsi="Verdana" w:cstheme="minorBidi"/>
          <w:sz w:val="22"/>
          <w:szCs w:val="22"/>
        </w:rPr>
        <w:t xml:space="preserve">competitive technologies </w:t>
      </w:r>
      <w:r w:rsidRPr="00A0295E">
        <w:rPr>
          <w:rFonts w:ascii="Verdana" w:eastAsiaTheme="minorHAnsi" w:hAnsi="Verdana" w:cstheme="minorBidi"/>
          <w:sz w:val="22"/>
          <w:szCs w:val="22"/>
        </w:rPr>
        <w:t>overview</w:t>
      </w:r>
      <w:r w:rsidR="00CC18B8">
        <w:rPr>
          <w:rFonts w:ascii="Verdana" w:eastAsiaTheme="minorHAnsi" w:hAnsi="Verdana" w:cstheme="minorBidi"/>
          <w:sz w:val="22"/>
          <w:szCs w:val="22"/>
        </w:rPr>
        <w:t>)</w:t>
      </w:r>
    </w:p>
    <w:p w:rsidR="003E1601" w:rsidRPr="00A0295E" w:rsidRDefault="00F4353D" w:rsidP="00C24BF9">
      <w:pPr>
        <w:pStyle w:val="a3"/>
        <w:numPr>
          <w:ilvl w:val="0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 xml:space="preserve">Your </w:t>
      </w:r>
      <w:r w:rsidR="00ED7958">
        <w:rPr>
          <w:rFonts w:ascii="Verdana" w:eastAsiaTheme="minorHAnsi" w:hAnsi="Verdana" w:cstheme="minorBidi"/>
          <w:sz w:val="22"/>
          <w:szCs w:val="22"/>
        </w:rPr>
        <w:t>proposed</w:t>
      </w:r>
      <w:r w:rsidRPr="00A0295E">
        <w:rPr>
          <w:rFonts w:ascii="Verdana" w:eastAsiaTheme="minorHAnsi" w:hAnsi="Verdana" w:cstheme="minorBidi"/>
          <w:sz w:val="22"/>
          <w:szCs w:val="22"/>
        </w:rPr>
        <w:t xml:space="preserve"> solution</w:t>
      </w:r>
    </w:p>
    <w:p w:rsidR="00F4353D" w:rsidRPr="00A0295E" w:rsidRDefault="00F4353D" w:rsidP="00F4353D">
      <w:pPr>
        <w:pStyle w:val="a3"/>
        <w:numPr>
          <w:ilvl w:val="1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>Idea</w:t>
      </w:r>
      <w:r w:rsidR="00ED7958">
        <w:rPr>
          <w:rFonts w:ascii="Verdana" w:eastAsiaTheme="minorHAnsi" w:hAnsi="Verdana" w:cstheme="minorBidi"/>
          <w:sz w:val="22"/>
          <w:szCs w:val="22"/>
        </w:rPr>
        <w:t>tion</w:t>
      </w:r>
      <w:r w:rsidRPr="00A0295E">
        <w:rPr>
          <w:rFonts w:ascii="Verdana" w:eastAsiaTheme="minorHAnsi" w:hAnsi="Verdana" w:cstheme="minorBidi"/>
          <w:sz w:val="22"/>
          <w:szCs w:val="22"/>
        </w:rPr>
        <w:t xml:space="preserve"> phase</w:t>
      </w:r>
    </w:p>
    <w:p w:rsidR="00F4353D" w:rsidRPr="00A0295E" w:rsidRDefault="00F4353D" w:rsidP="00F4353D">
      <w:pPr>
        <w:pStyle w:val="a3"/>
        <w:numPr>
          <w:ilvl w:val="1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 xml:space="preserve">Feasibility </w:t>
      </w:r>
      <w:r w:rsidR="00ED7958">
        <w:rPr>
          <w:rFonts w:ascii="Verdana" w:eastAsiaTheme="minorHAnsi" w:hAnsi="Verdana" w:cstheme="minorBidi"/>
          <w:sz w:val="22"/>
          <w:szCs w:val="22"/>
        </w:rPr>
        <w:t>study</w:t>
      </w:r>
      <w:r w:rsidR="00964ABD" w:rsidRPr="00A0295E">
        <w:rPr>
          <w:rFonts w:ascii="Verdana" w:eastAsiaTheme="minorHAnsi" w:hAnsi="Verdana" w:cstheme="minorBidi"/>
          <w:sz w:val="22"/>
          <w:szCs w:val="22"/>
        </w:rPr>
        <w:t xml:space="preserve"> (including estimations of cost and investments; key benefits &amp; challenges)</w:t>
      </w:r>
    </w:p>
    <w:p w:rsidR="00F4353D" w:rsidRPr="00A0295E" w:rsidRDefault="00F4353D" w:rsidP="00964ABD">
      <w:pPr>
        <w:pStyle w:val="a3"/>
        <w:numPr>
          <w:ilvl w:val="1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 w:rsidRPr="00A0295E">
        <w:rPr>
          <w:rFonts w:ascii="Verdana" w:eastAsiaTheme="minorHAnsi" w:hAnsi="Verdana" w:cstheme="minorBidi"/>
          <w:sz w:val="22"/>
          <w:szCs w:val="22"/>
        </w:rPr>
        <w:t xml:space="preserve">Capability </w:t>
      </w:r>
      <w:r w:rsidR="00964ABD" w:rsidRPr="00A0295E">
        <w:rPr>
          <w:rFonts w:ascii="Verdana" w:eastAsiaTheme="minorHAnsi" w:hAnsi="Verdana" w:cstheme="minorBidi"/>
          <w:sz w:val="22"/>
          <w:szCs w:val="22"/>
        </w:rPr>
        <w:t>(pilot scale to large scale strategy)</w:t>
      </w:r>
    </w:p>
    <w:p w:rsidR="00F4353D" w:rsidRPr="00A0295E" w:rsidRDefault="00CC18B8" w:rsidP="00964ABD">
      <w:pPr>
        <w:pStyle w:val="a3"/>
        <w:numPr>
          <w:ilvl w:val="1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>Business model: k</w:t>
      </w:r>
      <w:r w:rsidR="00964ABD" w:rsidRPr="00A0295E">
        <w:rPr>
          <w:rFonts w:ascii="Verdana" w:eastAsiaTheme="minorHAnsi" w:hAnsi="Verdana" w:cstheme="minorBidi"/>
          <w:sz w:val="22"/>
          <w:szCs w:val="22"/>
        </w:rPr>
        <w:t xml:space="preserve">ey partners needed across </w:t>
      </w:r>
      <w:r w:rsidR="00ED7958">
        <w:rPr>
          <w:rFonts w:ascii="Verdana" w:eastAsiaTheme="minorHAnsi" w:hAnsi="Verdana" w:cstheme="minorBidi"/>
          <w:sz w:val="22"/>
          <w:szCs w:val="22"/>
        </w:rPr>
        <w:t xml:space="preserve">the </w:t>
      </w:r>
      <w:r w:rsidR="00964ABD" w:rsidRPr="00A0295E">
        <w:rPr>
          <w:rFonts w:ascii="Verdana" w:eastAsiaTheme="minorHAnsi" w:hAnsi="Verdana" w:cstheme="minorBidi"/>
          <w:sz w:val="22"/>
          <w:szCs w:val="22"/>
        </w:rPr>
        <w:t>value chain to achieve success</w:t>
      </w:r>
      <w:r>
        <w:rPr>
          <w:rFonts w:ascii="Verdana" w:eastAsiaTheme="minorHAnsi" w:hAnsi="Verdana" w:cstheme="minorBidi"/>
          <w:sz w:val="22"/>
          <w:szCs w:val="22"/>
        </w:rPr>
        <w:t>; profit estimation</w:t>
      </w:r>
    </w:p>
    <w:p w:rsidR="00964ABD" w:rsidRDefault="00CC18B8" w:rsidP="00C24BF9">
      <w:pPr>
        <w:pStyle w:val="a3"/>
        <w:numPr>
          <w:ilvl w:val="0"/>
          <w:numId w:val="2"/>
        </w:numPr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>Competitive analysis for the final solution (advantage &amp; sustainable growth compared with direct and/or indirect competitions)</w:t>
      </w:r>
    </w:p>
    <w:p w:rsidR="0022131A" w:rsidRPr="00A0295E" w:rsidRDefault="0022131A" w:rsidP="0022131A">
      <w:pPr>
        <w:pStyle w:val="a3"/>
        <w:rPr>
          <w:rFonts w:ascii="Verdana" w:eastAsiaTheme="minorHAnsi" w:hAnsi="Verdana" w:cstheme="minorBidi"/>
          <w:sz w:val="22"/>
          <w:szCs w:val="22"/>
        </w:rPr>
      </w:pPr>
    </w:p>
    <w:p w:rsidR="00964ABD" w:rsidRPr="00964ABD" w:rsidRDefault="00964ABD" w:rsidP="00964ABD">
      <w:pPr>
        <w:rPr>
          <w:b/>
        </w:rPr>
      </w:pPr>
      <w:r w:rsidRPr="00964ABD">
        <w:rPr>
          <w:b/>
        </w:rPr>
        <w:t>Presentation timings:</w:t>
      </w:r>
      <w:bookmarkStart w:id="0" w:name="_GoBack"/>
      <w:bookmarkEnd w:id="0"/>
    </w:p>
    <w:p w:rsidR="00964ABD" w:rsidRDefault="00CC737A" w:rsidP="00964ABD">
      <w:r>
        <w:t>30min/team (20</w:t>
      </w:r>
      <w:r w:rsidR="00964ABD">
        <w:t>min to present &amp; 10min Q&amp;A</w:t>
      </w:r>
      <w:r w:rsidR="006435E3">
        <w:t>)</w:t>
      </w:r>
    </w:p>
    <w:p w:rsidR="00A959C8" w:rsidRDefault="00964ABD" w:rsidP="00A959C8">
      <w:pPr>
        <w:pStyle w:val="Default"/>
      </w:pPr>
      <w:proofErr w:type="spellStart"/>
      <w:r>
        <w:t>Pls</w:t>
      </w:r>
      <w:proofErr w:type="spellEnd"/>
      <w:r>
        <w:t xml:space="preserve"> make sure you </w:t>
      </w:r>
      <w:r w:rsidR="002F1F9F">
        <w:t>c</w:t>
      </w:r>
      <w:r>
        <w:t>ite all s</w:t>
      </w:r>
      <w:r w:rsidR="00627CDA">
        <w:t>ources for data you used in your project or presentation.</w:t>
      </w:r>
    </w:p>
    <w:p w:rsidR="0022131A" w:rsidRDefault="0022131A" w:rsidP="00A959C8">
      <w:pPr>
        <w:pStyle w:val="Default"/>
      </w:pPr>
    </w:p>
    <w:p w:rsidR="00964ABD" w:rsidRDefault="00A959C8" w:rsidP="00A959C8">
      <w:pPr>
        <w:pStyle w:val="Default"/>
      </w:pPr>
      <w:r>
        <w:t xml:space="preserve">* </w:t>
      </w:r>
      <w:proofErr w:type="gramStart"/>
      <w:r>
        <w:rPr>
          <w:color w:val="auto"/>
          <w:sz w:val="16"/>
          <w:szCs w:val="16"/>
        </w:rPr>
        <w:t>Source :</w:t>
      </w:r>
      <w:proofErr w:type="gramEnd"/>
      <w:r w:rsidR="0022131A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Environment protection agency, TOTO HP, Daikin HP, JETRO, State council of China, National institute of </w:t>
      </w:r>
      <w:proofErr w:type="spellStart"/>
      <w:r>
        <w:rPr>
          <w:color w:val="auto"/>
          <w:sz w:val="16"/>
          <w:szCs w:val="16"/>
        </w:rPr>
        <w:t>environmentalstudies</w:t>
      </w:r>
      <w:proofErr w:type="spellEnd"/>
    </w:p>
    <w:sectPr w:rsidR="0096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35" w:rsidRDefault="00537035" w:rsidP="00C179D2">
      <w:pPr>
        <w:spacing w:after="0" w:line="240" w:lineRule="auto"/>
      </w:pPr>
      <w:r>
        <w:separator/>
      </w:r>
    </w:p>
  </w:endnote>
  <w:endnote w:type="continuationSeparator" w:id="0">
    <w:p w:rsidR="00537035" w:rsidRDefault="00537035" w:rsidP="00C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35" w:rsidRDefault="00537035" w:rsidP="00C179D2">
      <w:pPr>
        <w:spacing w:after="0" w:line="240" w:lineRule="auto"/>
      </w:pPr>
      <w:r>
        <w:separator/>
      </w:r>
    </w:p>
  </w:footnote>
  <w:footnote w:type="continuationSeparator" w:id="0">
    <w:p w:rsidR="00537035" w:rsidRDefault="00537035" w:rsidP="00C1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C82"/>
    <w:multiLevelType w:val="hybridMultilevel"/>
    <w:tmpl w:val="083C20FC"/>
    <w:lvl w:ilvl="0" w:tplc="E83CD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4DA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6F0D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3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8AE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4E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6C5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2B1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654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EA2465"/>
    <w:multiLevelType w:val="hybridMultilevel"/>
    <w:tmpl w:val="E0B2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4240B"/>
    <w:multiLevelType w:val="hybridMultilevel"/>
    <w:tmpl w:val="FDAE82F6"/>
    <w:lvl w:ilvl="0" w:tplc="9092A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83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414E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4D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A2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0D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4AB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22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0B7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BC"/>
    <w:rsid w:val="0007581F"/>
    <w:rsid w:val="00172534"/>
    <w:rsid w:val="001D20E3"/>
    <w:rsid w:val="0022131A"/>
    <w:rsid w:val="00267AD8"/>
    <w:rsid w:val="002F1F9F"/>
    <w:rsid w:val="003E1601"/>
    <w:rsid w:val="00402212"/>
    <w:rsid w:val="00537035"/>
    <w:rsid w:val="00627CDA"/>
    <w:rsid w:val="006324FB"/>
    <w:rsid w:val="006435E3"/>
    <w:rsid w:val="006B02E9"/>
    <w:rsid w:val="006C7130"/>
    <w:rsid w:val="006F61F0"/>
    <w:rsid w:val="00811C46"/>
    <w:rsid w:val="00964ABD"/>
    <w:rsid w:val="009A69B4"/>
    <w:rsid w:val="00A0295E"/>
    <w:rsid w:val="00A45CD9"/>
    <w:rsid w:val="00A959C8"/>
    <w:rsid w:val="00C01658"/>
    <w:rsid w:val="00C179D2"/>
    <w:rsid w:val="00CC18B8"/>
    <w:rsid w:val="00CC737A"/>
    <w:rsid w:val="00EA0D6B"/>
    <w:rsid w:val="00EC037A"/>
    <w:rsid w:val="00ED7958"/>
    <w:rsid w:val="00ED7BA4"/>
    <w:rsid w:val="00F203B6"/>
    <w:rsid w:val="00F24F98"/>
    <w:rsid w:val="00F4353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BA4"/>
    <w:rPr>
      <w:i w:val="0"/>
      <w:iCs w:val="0"/>
      <w:strike w:val="0"/>
      <w:dstrike w:val="0"/>
      <w:color w:val="0065BD"/>
      <w:sz w:val="16"/>
      <w:szCs w:val="16"/>
      <w:u w:val="none"/>
      <w:effect w:val="none"/>
    </w:rPr>
  </w:style>
  <w:style w:type="character" w:styleId="a5">
    <w:name w:val="Strong"/>
    <w:basedOn w:val="a0"/>
    <w:uiPriority w:val="22"/>
    <w:qFormat/>
    <w:rsid w:val="00ED7BA4"/>
    <w:rPr>
      <w:b/>
      <w:bCs/>
    </w:rPr>
  </w:style>
  <w:style w:type="character" w:customStyle="1" w:styleId="footnote-number1">
    <w:name w:val="footnote-number1"/>
    <w:basedOn w:val="a0"/>
    <w:rsid w:val="00ED7BA4"/>
    <w:rPr>
      <w:b/>
      <w:bCs/>
      <w:vanish w:val="0"/>
      <w:webHidden w:val="0"/>
      <w:sz w:val="20"/>
      <w:szCs w:val="20"/>
      <w:specVanish w:val="0"/>
    </w:rPr>
  </w:style>
  <w:style w:type="character" w:customStyle="1" w:styleId="footnote-text1">
    <w:name w:val="footnote-text1"/>
    <w:basedOn w:val="a0"/>
    <w:rsid w:val="00ED7BA4"/>
    <w:rPr>
      <w:vanish w:val="0"/>
      <w:webHidden w:val="0"/>
      <w:color w:val="333333"/>
      <w:sz w:val="20"/>
      <w:szCs w:val="20"/>
      <w:specVanish w:val="0"/>
    </w:rPr>
  </w:style>
  <w:style w:type="paragraph" w:customStyle="1" w:styleId="Default">
    <w:name w:val="Default"/>
    <w:rsid w:val="00A95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1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79D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79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7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BA4"/>
    <w:rPr>
      <w:i w:val="0"/>
      <w:iCs w:val="0"/>
      <w:strike w:val="0"/>
      <w:dstrike w:val="0"/>
      <w:color w:val="0065BD"/>
      <w:sz w:val="16"/>
      <w:szCs w:val="16"/>
      <w:u w:val="none"/>
      <w:effect w:val="none"/>
    </w:rPr>
  </w:style>
  <w:style w:type="character" w:styleId="a5">
    <w:name w:val="Strong"/>
    <w:basedOn w:val="a0"/>
    <w:uiPriority w:val="22"/>
    <w:qFormat/>
    <w:rsid w:val="00ED7BA4"/>
    <w:rPr>
      <w:b/>
      <w:bCs/>
    </w:rPr>
  </w:style>
  <w:style w:type="character" w:customStyle="1" w:styleId="footnote-number1">
    <w:name w:val="footnote-number1"/>
    <w:basedOn w:val="a0"/>
    <w:rsid w:val="00ED7BA4"/>
    <w:rPr>
      <w:b/>
      <w:bCs/>
      <w:vanish w:val="0"/>
      <w:webHidden w:val="0"/>
      <w:sz w:val="20"/>
      <w:szCs w:val="20"/>
      <w:specVanish w:val="0"/>
    </w:rPr>
  </w:style>
  <w:style w:type="character" w:customStyle="1" w:styleId="footnote-text1">
    <w:name w:val="footnote-text1"/>
    <w:basedOn w:val="a0"/>
    <w:rsid w:val="00ED7BA4"/>
    <w:rPr>
      <w:vanish w:val="0"/>
      <w:webHidden w:val="0"/>
      <w:color w:val="333333"/>
      <w:sz w:val="20"/>
      <w:szCs w:val="20"/>
      <w:specVanish w:val="0"/>
    </w:rPr>
  </w:style>
  <w:style w:type="paragraph" w:customStyle="1" w:styleId="Default">
    <w:name w:val="Default"/>
    <w:rsid w:val="00A95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1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79D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79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7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780">
          <w:marLeft w:val="138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126">
          <w:marLeft w:val="138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SABIC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Karanam, Sreepadaraj (SABIC Innovative Plastics)</dc:creator>
  <cp:keywords/>
  <dc:description/>
  <cp:lastModifiedBy>unknown</cp:lastModifiedBy>
  <cp:revision>2</cp:revision>
  <cp:lastPrinted>2015-09-09T04:41:00Z</cp:lastPrinted>
  <dcterms:created xsi:type="dcterms:W3CDTF">2015-09-09T05:55:00Z</dcterms:created>
  <dcterms:modified xsi:type="dcterms:W3CDTF">2015-09-09T05:55:00Z</dcterms:modified>
</cp:coreProperties>
</file>